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033CBF" w:rsidRDefault="00BD648B" w:rsidP="00D83F29">
      <w:pPr>
        <w:ind w:left="-426"/>
        <w:jc w:val="center"/>
        <w:rPr>
          <w:b/>
        </w:rPr>
      </w:pPr>
      <w:r w:rsidRPr="00033CBF">
        <w:rPr>
          <w:b/>
          <w:lang w:bidi="ru-RU"/>
        </w:rPr>
        <w:t>ПРОСЬБА ОБМЕНЯТЬ ТОВАР ИЛИ ВЕРНУТЬ УПЛАЧЕННЫЕ ЗА ТОВАР ДЕНЬГИ</w:t>
      </w:r>
    </w:p>
    <w:p w14:paraId="679E1D83" w14:textId="49597ABD" w:rsidR="00BD648B" w:rsidRPr="00033CBF" w:rsidRDefault="00BD648B" w:rsidP="004A26C6">
      <w:pPr>
        <w:spacing w:before="240"/>
        <w:jc w:val="center"/>
      </w:pPr>
      <w:r w:rsidRPr="00033CBF">
        <w:rPr>
          <w:lang w:bidi="ru-RU"/>
        </w:rPr>
        <w:t xml:space="preserve">___ _______________ 2021 года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ДАННЫЕ ПОКУПАТЕЛЯ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33924B0E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ЗАКАЗ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  <w:gridCol w:w="1286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ПОДЛЕЖАЩИЕ ВОЗВРАТУ ТОВАРЫ </w:t>
            </w:r>
            <w:r w:rsidRPr="00033CBF">
              <w:rPr>
                <w:sz w:val="20"/>
                <w:szCs w:val="20"/>
                <w:lang w:bidi="ru-RU"/>
              </w:rPr>
              <w:t>(необходимо указать полное название и количество товаров)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Количество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033CBF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033CBF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37B66C55" w:rsidR="008F6D68" w:rsidRPr="00033CBF" w:rsidRDefault="005A1860" w:rsidP="00541C66">
            <w:pPr>
              <w:rPr>
                <w:sz w:val="22"/>
                <w:szCs w:val="22"/>
              </w:rPr>
            </w:pPr>
            <w:r w:rsidRPr="00992EFD">
              <w:rPr>
                <w:b/>
                <w:sz w:val="18"/>
                <w:szCs w:val="18"/>
                <w:lang w:bidi="ru-RU"/>
              </w:rPr>
              <w:t>Описание несоответствия товара/-ов (подробно опишите дефект, повреждение или отсутствующую часть).</w:t>
            </w:r>
            <w:r w:rsidR="00FD2589" w:rsidRPr="00033CBF">
              <w:rPr>
                <w:sz w:val="20"/>
                <w:szCs w:val="20"/>
                <w:lang w:bidi="ru-RU"/>
              </w:rPr>
              <w:t xml:space="preserve"> Если товар/-ы был/-и поврежден/-ы во время отправления, просьба описать повреждения.</w:t>
            </w:r>
          </w:p>
        </w:tc>
      </w:tr>
      <w:tr w:rsidR="008F6D68" w:rsidRPr="00033CBF" w14:paraId="7948EFF7" w14:textId="77777777" w:rsidTr="004A26C6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033CBF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327385A" w14:textId="610A718C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  <w:lang w:bidi="ru-RU"/>
        </w:rPr>
        <w:instrText xml:space="preserve"> FORMCHECKBOX </w:instrText>
      </w:r>
      <w:r w:rsidR="00041E29">
        <w:rPr>
          <w:sz w:val="18"/>
          <w:szCs w:val="18"/>
          <w:lang w:bidi="ru-RU"/>
        </w:rPr>
      </w:r>
      <w:r w:rsidR="00041E29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0"/>
      <w:r w:rsidR="00AC0502" w:rsidRPr="00033CBF">
        <w:rPr>
          <w:sz w:val="18"/>
          <w:szCs w:val="18"/>
          <w:lang w:bidi="ru-RU"/>
        </w:rPr>
        <w:t>Прошу обменять товар на аналогичный или равноценный, а если это невозможно, прошу вернуть деньги.</w:t>
      </w: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78915C98" w:rsidR="00AC0502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  <w:lang w:bidi="ru-RU"/>
        </w:rPr>
        <w:instrText xml:space="preserve"> FORMCHECKBOX </w:instrText>
      </w:r>
      <w:r w:rsidR="00041E29">
        <w:rPr>
          <w:sz w:val="18"/>
          <w:szCs w:val="18"/>
          <w:lang w:bidi="ru-RU"/>
        </w:rPr>
      </w:r>
      <w:r w:rsidR="00041E29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1"/>
      <w:r w:rsidR="00AC0502" w:rsidRPr="00033CBF">
        <w:rPr>
          <w:sz w:val="18"/>
          <w:szCs w:val="18"/>
          <w:lang w:bidi="ru-RU"/>
        </w:rPr>
        <w:t>Прошу вернуть уплаченные за товар деньги на указанный мною банковский счет.</w:t>
      </w:r>
    </w:p>
    <w:p w14:paraId="7B9A3943" w14:textId="77777777" w:rsidR="00E7533C" w:rsidRDefault="00E7533C" w:rsidP="00BC1034">
      <w:pPr>
        <w:ind w:left="-284"/>
        <w:rPr>
          <w:sz w:val="18"/>
          <w:szCs w:val="18"/>
        </w:rPr>
      </w:pPr>
    </w:p>
    <w:p w14:paraId="5C072EFB" w14:textId="4CE8CC16" w:rsidR="00E7533C" w:rsidRPr="00E7533C" w:rsidRDefault="00E7533C" w:rsidP="00E7533C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bidi="ru-RU"/>
        </w:rPr>
        <w:instrText xml:space="preserve"> FORMCHECKBOX </w:instrText>
      </w:r>
      <w:r w:rsidR="00041E29">
        <w:rPr>
          <w:sz w:val="18"/>
          <w:szCs w:val="18"/>
          <w:lang w:bidi="ru-RU"/>
        </w:rPr>
      </w:r>
      <w:r w:rsidR="00041E29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r w:rsidRPr="00033CBF">
        <w:rPr>
          <w:sz w:val="18"/>
          <w:szCs w:val="18"/>
          <w:lang w:bidi="ru-RU"/>
        </w:rPr>
        <w:t>Прошу снизить цену товара.</w:t>
      </w:r>
    </w:p>
    <w:p w14:paraId="222601B8" w14:textId="77777777" w:rsidR="00E7533C" w:rsidRPr="00033CBF" w:rsidRDefault="00E7533C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08E479CD" w14:textId="783AD716" w:rsidR="00CC07C4" w:rsidRPr="00033CBF" w:rsidRDefault="00CC07C4" w:rsidP="00CC07C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 xml:space="preserve">Информируем о том, что SIA Mobilukss (адрес: ул. Мукусалас, 41, г. Рига, LV-1004, эл. почта: </w:t>
      </w:r>
      <w:hyperlink r:id="rId7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SIA Mobilukss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SIA Mobilukss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40217448" w14:textId="77777777" w:rsidR="00CC07C4" w:rsidRPr="00033CBF" w:rsidRDefault="00CC07C4" w:rsidP="00CC07C4">
      <w:pPr>
        <w:ind w:left="-567" w:right="-336"/>
        <w:contextualSpacing/>
        <w:jc w:val="center"/>
        <w:rPr>
          <w:sz w:val="15"/>
          <w:szCs w:val="15"/>
        </w:rPr>
      </w:pPr>
    </w:p>
    <w:p w14:paraId="5E76BA95" w14:textId="045A6C98" w:rsidR="00CC07C4" w:rsidRPr="00033CBF" w:rsidRDefault="00CC07C4" w:rsidP="00CC07C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Адрес эл. почты специалиста по защите персональных данных закрытого SIA </w:t>
      </w:r>
      <w:proofErr w:type="spellStart"/>
      <w:r w:rsidRPr="00033CBF">
        <w:rPr>
          <w:sz w:val="15"/>
          <w:szCs w:val="15"/>
          <w:lang w:bidi="ru-RU"/>
        </w:rPr>
        <w:t>Mobilukss</w:t>
      </w:r>
      <w:proofErr w:type="spellEnd"/>
      <w:r w:rsidRPr="00033CBF">
        <w:rPr>
          <w:sz w:val="15"/>
          <w:szCs w:val="15"/>
          <w:lang w:bidi="ru-RU"/>
        </w:rPr>
        <w:t xml:space="preserve">: </w:t>
      </w:r>
      <w:hyperlink r:id="rId8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 xml:space="preserve"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SIA Mobilukss.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0BE0CA76" w14:textId="77777777" w:rsidR="00CC07C4" w:rsidRPr="00033CBF" w:rsidRDefault="00CC07C4" w:rsidP="00CC07C4">
      <w:pPr>
        <w:ind w:left="-567" w:right="-336"/>
        <w:rPr>
          <w:b/>
          <w:bCs/>
          <w:sz w:val="10"/>
          <w:szCs w:val="10"/>
        </w:rPr>
      </w:pPr>
    </w:p>
    <w:p w14:paraId="49C3CCA9" w14:textId="1C04B19A" w:rsidR="00CC07C4" w:rsidRPr="00033CBF" w:rsidRDefault="00CC07C4" w:rsidP="00CC07C4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sz w:val="18"/>
          <w:szCs w:val="18"/>
          <w:lang w:bidi="ru-RU"/>
        </w:rPr>
        <w:t xml:space="preserve">Своей подписью я подтверждаю, что указанная информация верна, я ознакомился/-ась со всеми правилами купли-продажи товаров магазина </w:t>
      </w:r>
      <w:hyperlink r:id="rId9" w:history="1">
        <w:r>
          <w:rPr>
            <w:rStyle w:val="Hyperlink"/>
            <w:b/>
            <w:sz w:val="18"/>
            <w:szCs w:val="18"/>
            <w:lang w:bidi="ru-RU"/>
          </w:rPr>
          <w:t>www.1a.lv</w:t>
        </w:r>
      </w:hyperlink>
      <w:r w:rsidRPr="00033CBF">
        <w:rPr>
          <w:b/>
          <w:sz w:val="18"/>
          <w:szCs w:val="18"/>
          <w:lang w:bidi="ru-RU"/>
        </w:rPr>
        <w:t>, информацией о реализации</w:t>
      </w:r>
      <w:r>
        <w:rPr>
          <w:b/>
          <w:color w:val="000000"/>
          <w:lang w:bidi="ru-RU"/>
        </w:rPr>
        <w:t xml:space="preserve"> </w:t>
      </w:r>
      <w:r w:rsidRPr="00033CBF">
        <w:rPr>
          <w:b/>
          <w:sz w:val="18"/>
          <w:szCs w:val="18"/>
          <w:lang w:bidi="ru-RU"/>
        </w:rPr>
        <w:t>права на отказ и приведенными в ней условиями, со всеми правилами согласен/-на.</w:t>
      </w:r>
    </w:p>
    <w:p w14:paraId="2C3D9C5D" w14:textId="77777777" w:rsidR="00EA5081" w:rsidRPr="00033CBF" w:rsidRDefault="00EA5081" w:rsidP="00EA5081">
      <w:pPr>
        <w:tabs>
          <w:tab w:val="left" w:pos="1080"/>
        </w:tabs>
        <w:jc w:val="center"/>
      </w:pPr>
      <w:r w:rsidRPr="00033CBF">
        <w:rPr>
          <w:lang w:bidi="ru-RU"/>
        </w:rPr>
        <w:t>______________________________________________________</w:t>
      </w:r>
    </w:p>
    <w:p w14:paraId="52A46823" w14:textId="77777777" w:rsidR="00EA5081" w:rsidRPr="003B6F60" w:rsidRDefault="00EA5081" w:rsidP="00EA5081">
      <w:pPr>
        <w:jc w:val="center"/>
        <w:rPr>
          <w:sz w:val="22"/>
          <w:szCs w:val="22"/>
        </w:rPr>
      </w:pPr>
      <w:r w:rsidRPr="00033CBF">
        <w:rPr>
          <w:sz w:val="22"/>
          <w:szCs w:val="22"/>
          <w:lang w:bidi="ru-RU"/>
        </w:rPr>
        <w:t>(Имя, фамилия и подпись Покупателя*)</w:t>
      </w:r>
    </w:p>
    <w:p w14:paraId="083BE414" w14:textId="77777777" w:rsidR="00EA5081" w:rsidRPr="003B6F60" w:rsidRDefault="00EA5081" w:rsidP="00EA5081">
      <w:pPr>
        <w:jc w:val="center"/>
        <w:rPr>
          <w:sz w:val="13"/>
          <w:szCs w:val="13"/>
        </w:rPr>
      </w:pPr>
      <w:r w:rsidRPr="00033CBF">
        <w:rPr>
          <w:sz w:val="13"/>
          <w:szCs w:val="13"/>
          <w:lang w:bidi="ru-RU"/>
        </w:rPr>
        <w:t>*Если вы отправляете бланк электронным способом, подпись необязательна.</w:t>
      </w:r>
    </w:p>
    <w:p w14:paraId="1E0CD259" w14:textId="07F839B9" w:rsidR="00551CE0" w:rsidRPr="003B6F60" w:rsidRDefault="00551CE0" w:rsidP="00EA5081">
      <w:pPr>
        <w:ind w:left="-567" w:right="-336"/>
        <w:contextualSpacing/>
        <w:jc w:val="both"/>
        <w:rPr>
          <w:sz w:val="13"/>
          <w:szCs w:val="13"/>
        </w:rPr>
      </w:pPr>
    </w:p>
    <w:sectPr w:rsidR="00551CE0" w:rsidRPr="003B6F60" w:rsidSect="001472F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8FDA" w14:textId="77777777" w:rsidR="00041E29" w:rsidRDefault="00041E29" w:rsidP="00BD648B">
      <w:r>
        <w:separator/>
      </w:r>
    </w:p>
  </w:endnote>
  <w:endnote w:type="continuationSeparator" w:id="0">
    <w:p w14:paraId="39B3B678" w14:textId="77777777" w:rsidR="00041E29" w:rsidRDefault="00041E29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07DB" w14:textId="77777777" w:rsidR="00041E29" w:rsidRDefault="00041E29" w:rsidP="00BD648B">
      <w:r>
        <w:separator/>
      </w:r>
    </w:p>
  </w:footnote>
  <w:footnote w:type="continuationSeparator" w:id="0">
    <w:p w14:paraId="49FB1603" w14:textId="77777777" w:rsidR="00041E29" w:rsidRDefault="00041E29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489A" w14:textId="48E8B2D8" w:rsidR="00CC07C4" w:rsidRPr="00EF6F75" w:rsidRDefault="00CC07C4" w:rsidP="00CC07C4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  <w:lang w:bidi="ru-RU"/>
      </w:rPr>
      <w:drawing>
        <wp:anchor distT="0" distB="0" distL="114300" distR="114300" simplePos="0" relativeHeight="251663360" behindDoc="0" locked="0" layoutInCell="1" allowOverlap="1" wp14:anchorId="5D08A6AB" wp14:editId="2FEEDE11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  <w:lang w:bidi="ru-RU"/>
      </w:rPr>
      <w:t>SIA Mobilukss</w:t>
    </w:r>
    <w:r w:rsidRPr="00924C78">
      <w:rPr>
        <w:b/>
        <w:color w:val="000000" w:themeColor="text1"/>
        <w:sz w:val="16"/>
        <w:szCs w:val="16"/>
        <w:lang w:bidi="ru-RU"/>
      </w:rPr>
      <w:tab/>
    </w:r>
    <w:r w:rsidRPr="00924C78">
      <w:rPr>
        <w:b/>
        <w:color w:val="000000" w:themeColor="text1"/>
        <w:sz w:val="16"/>
        <w:szCs w:val="16"/>
        <w:lang w:bidi="ru-RU"/>
      </w:rPr>
      <w:tab/>
    </w:r>
    <w:r w:rsidRPr="00924C78">
      <w:rPr>
        <w:b/>
        <w:color w:val="000000" w:themeColor="text1"/>
        <w:sz w:val="16"/>
        <w:szCs w:val="16"/>
        <w:lang w:bidi="ru-RU"/>
      </w:rPr>
      <w:tab/>
    </w:r>
    <w:r w:rsidRPr="00197C2E">
      <w:rPr>
        <w:b/>
        <w:color w:val="FF0000"/>
        <w:sz w:val="16"/>
        <w:szCs w:val="16"/>
        <w:lang w:bidi="ru-RU"/>
      </w:rPr>
      <w:t>Для покупок, сделанных до 4 мая 2020 года (включительно)</w:t>
    </w:r>
  </w:p>
  <w:p w14:paraId="235928D1" w14:textId="77777777" w:rsidR="00CC07C4" w:rsidRPr="00924C78" w:rsidRDefault="00CC07C4" w:rsidP="00CC07C4">
    <w:pPr>
      <w:ind w:left="1123" w:firstLine="720"/>
      <w:rPr>
        <w:color w:val="000000" w:themeColor="text1"/>
        <w:sz w:val="16"/>
        <w:szCs w:val="16"/>
        <w:lang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bidi="ru-RU"/>
      </w:rPr>
      <w:t>ул. Мукусалас, 41, г. Рига, LV-1004</w:t>
    </w:r>
  </w:p>
  <w:p w14:paraId="2E7FB0D8" w14:textId="77777777" w:rsidR="00CC07C4" w:rsidRPr="00924C78" w:rsidRDefault="00CC07C4" w:rsidP="00CC07C4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Тел. +371 67428800</w:t>
    </w:r>
  </w:p>
  <w:p w14:paraId="73B01CEA" w14:textId="77777777" w:rsidR="00CC07C4" w:rsidRPr="00924C78" w:rsidRDefault="00CC07C4" w:rsidP="00CC07C4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Эл. почта: info@1a.lv</w:t>
    </w:r>
  </w:p>
  <w:p w14:paraId="4C61A511" w14:textId="2EA84940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41E29"/>
    <w:rsid w:val="001174A2"/>
    <w:rsid w:val="00146158"/>
    <w:rsid w:val="001472F0"/>
    <w:rsid w:val="001A1ADF"/>
    <w:rsid w:val="001B705B"/>
    <w:rsid w:val="00216357"/>
    <w:rsid w:val="00223B46"/>
    <w:rsid w:val="0023722C"/>
    <w:rsid w:val="00252A7F"/>
    <w:rsid w:val="002846CA"/>
    <w:rsid w:val="002E2C52"/>
    <w:rsid w:val="00371399"/>
    <w:rsid w:val="003B6F60"/>
    <w:rsid w:val="0041104A"/>
    <w:rsid w:val="004953B4"/>
    <w:rsid w:val="004A26C6"/>
    <w:rsid w:val="004E5352"/>
    <w:rsid w:val="00541C66"/>
    <w:rsid w:val="00551CE0"/>
    <w:rsid w:val="005A1860"/>
    <w:rsid w:val="005C2282"/>
    <w:rsid w:val="00610C73"/>
    <w:rsid w:val="006F4BC0"/>
    <w:rsid w:val="00754CA3"/>
    <w:rsid w:val="007A43E4"/>
    <w:rsid w:val="007D7819"/>
    <w:rsid w:val="00831ED8"/>
    <w:rsid w:val="008911C6"/>
    <w:rsid w:val="008A4A39"/>
    <w:rsid w:val="008C5DB4"/>
    <w:rsid w:val="008E084A"/>
    <w:rsid w:val="008E0D85"/>
    <w:rsid w:val="008F6D68"/>
    <w:rsid w:val="0090093B"/>
    <w:rsid w:val="00933CC4"/>
    <w:rsid w:val="009809BC"/>
    <w:rsid w:val="00992EFD"/>
    <w:rsid w:val="00A21654"/>
    <w:rsid w:val="00A65B08"/>
    <w:rsid w:val="00A76CAF"/>
    <w:rsid w:val="00AC0502"/>
    <w:rsid w:val="00B55E41"/>
    <w:rsid w:val="00BC1034"/>
    <w:rsid w:val="00BD648B"/>
    <w:rsid w:val="00C05A61"/>
    <w:rsid w:val="00C24ACC"/>
    <w:rsid w:val="00C56B37"/>
    <w:rsid w:val="00C7181A"/>
    <w:rsid w:val="00CC07C4"/>
    <w:rsid w:val="00CD5B93"/>
    <w:rsid w:val="00CE07EB"/>
    <w:rsid w:val="00D14296"/>
    <w:rsid w:val="00D83F29"/>
    <w:rsid w:val="00DC7E2E"/>
    <w:rsid w:val="00E53759"/>
    <w:rsid w:val="00E7533C"/>
    <w:rsid w:val="00EA5081"/>
    <w:rsid w:val="00ED6932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E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E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1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enukai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2021-03-05T15:43:00Z</cp:lastPrinted>
  <dcterms:created xsi:type="dcterms:W3CDTF">2021-03-05T15:43:00Z</dcterms:created>
  <dcterms:modified xsi:type="dcterms:W3CDTF">2021-03-05T15:43:00Z</dcterms:modified>
</cp:coreProperties>
</file>